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EXIM TOURS po raz kolejny z nagrodą „Rzetelna Firma"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Podróży Exim Tours ma przyjemność poinformować, że podczas corocznej Gali rozdania nagród „Rzetelna Firma”, także tym razem otrzymał nagrodę.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Podróży Exim Tours ma przyjemność poinformować, że podczas corocznej Gali rozdania nagród „Rzetelna Firma”, także tym razem otrzymał nagrodę.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września w Warszawie w hotelu </w:t>
      </w:r>
      <w:r>
        <w:rPr>
          <w:rFonts w:ascii="calibri" w:hAnsi="calibri" w:eastAsia="calibri" w:cs="calibri"/>
          <w:sz w:val="24"/>
          <w:szCs w:val="24"/>
        </w:rPr>
        <w:t xml:space="preserve">Sofitel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Warsaw Victoria</w:t>
      </w:r>
      <w:r>
        <w:rPr>
          <w:rFonts w:ascii="calibri" w:hAnsi="calibri" w:eastAsia="calibri" w:cs="calibri"/>
          <w:sz w:val="24"/>
          <w:szCs w:val="24"/>
        </w:rPr>
        <w:t xml:space="preserve"> odbyła się coroczna Gala Rozdania Nagród „Rzetelna Firma”. Nagrody przyznawane są za wysoką jakość i rzetelność w kwestiach finansowych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Exim Tours otrzymało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Diamentowy Certyfikat Rzetelnej Firmy</w:t>
      </w:r>
      <w:r>
        <w:rPr>
          <w:rFonts w:ascii="calibri" w:hAnsi="calibri" w:eastAsia="calibri" w:cs="calibri"/>
          <w:sz w:val="24"/>
          <w:szCs w:val="24"/>
        </w:rPr>
        <w:t xml:space="preserve"> co oznacza, że awansowało z poziomu Złotego na Diamentowy.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Ogromnie cieszy nas, że kolejny raz otrzymaliśmy tak ważny Certyfikat. Jest to sygnał dla naszych Kontrahentów, Partnerów a przede wszystkim Klientów, że jesteśmy rzetelni i niezawodni. Jak mówi hasło przewodnie gali „Rzetelną firmą się jest, a nie bywa” i tego sobie życzymy na kolejne lata</w:t>
      </w:r>
      <w:r>
        <w:rPr>
          <w:rFonts w:ascii="calibri" w:hAnsi="calibri" w:eastAsia="calibri" w:cs="calibri"/>
          <w:sz w:val="24"/>
          <w:szCs w:val="24"/>
        </w:rPr>
        <w:t xml:space="preserve"> - mówi Marcin Małysz, Prezes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Exim Tours jest częścią Grupy Der Touristik Group, która od ponad 20 lat tworzy jedną z najnowocześniejszych firm turystycznych w Europie. To drugi organizator wakacji w Niemczech pod względem wielkości a sieć sprzedaży jest obecna w ponad 14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2026-02-14T20:57:44+01:00</dcterms:created>
  <dcterms:modified xsi:type="dcterms:W3CDTF">2026-02-14T20:57:44+01:00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